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11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17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15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13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11.xml" ContentType="application/vnd.ms-office.activeX+xml"/>
  <Override PartName="/word/activeX/activeX12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Задача проверки статистических гипотез заключается в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20.25pt;height:18pt" o:ole="">
            <v:imagedata r:id="rId4" o:title=""/>
          </v:shape>
          <w:control r:id="rId5" w:name="DefaultOcxName" w:shapeid="_x0000_i1036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опровержении результатов оценки параметров, полученной по МНК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35" type="#_x0000_t75" style="width:20.25pt;height:18pt" o:ole="">
            <v:imagedata r:id="rId6" o:title=""/>
          </v:shape>
          <w:control r:id="rId7" w:name="DefaultOcxName1" w:shapeid="_x0000_i1035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установлении полной (100%) достоверности полученных результатов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34" type="#_x0000_t75" style="width:20.25pt;height:18pt" o:ole="">
            <v:imagedata r:id="rId6" o:title=""/>
          </v:shape>
          <w:control r:id="rId8" w:name="DefaultOcxName2" w:shapeid="_x0000_i1034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использовании статистического критерия для проверки значимости регрессии с определенной малой вероятной ошибкой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33" type="#_x0000_t75" style="width:20.25pt;height:18pt" o:ole="">
            <v:imagedata r:id="rId6" o:title=""/>
          </v:shape>
          <w:control r:id="rId9" w:name="DefaultOcxName3" w:shapeid="_x0000_i1033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получении наилучшей возможной зависимости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Переменные в системах эконометрических уравнений делятся на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48" type="#_x0000_t75" style="width:20.25pt;height:18pt" o:ole="">
            <v:imagedata r:id="rId6" o:title=""/>
          </v:shape>
          <w:control r:id="rId10" w:name="DefaultOcxName4" w:shapeid="_x0000_i1048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общие и частные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47" type="#_x0000_t75" style="width:20.25pt;height:18pt" o:ole="">
            <v:imagedata r:id="rId6" o:title=""/>
          </v:shape>
          <w:control r:id="rId11" w:name="DefaultOcxName11" w:shapeid="_x0000_i1047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первичные и вторичные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46" type="#_x0000_t75" style="width:20.25pt;height:18pt" o:ole="">
            <v:imagedata r:id="rId4" o:title=""/>
          </v:shape>
          <w:control r:id="rId12" w:name="DefaultOcxName21" w:shapeid="_x0000_i1046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экзогенные и эндогенные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45" type="#_x0000_t75" style="width:20.25pt;height:18pt" o:ole="">
            <v:imagedata r:id="rId6" o:title=""/>
          </v:shape>
          <w:control r:id="rId13" w:name="DefaultOcxName31" w:shapeid="_x0000_i1045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внутренние и внешние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3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Косвенный метод наименьших квадратов применяют для получения оценок параметров … системы уравнений.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60" type="#_x0000_t75" style="width:20.25pt;height:18pt" o:ole="">
            <v:imagedata r:id="rId6" o:title=""/>
          </v:shape>
          <w:control r:id="rId14" w:name="DefaultOcxName5" w:shapeid="_x0000_i1060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нормальной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59" type="#_x0000_t75" style="width:20.25pt;height:18pt" o:ole="">
            <v:imagedata r:id="rId6" o:title=""/>
          </v:shape>
          <w:control r:id="rId15" w:name="DefaultOcxName12" w:shapeid="_x0000_i1059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неидентифицируемой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58" type="#_x0000_t75" style="width:20.25pt;height:18pt" o:ole="">
            <v:imagedata r:id="rId6" o:title=""/>
          </v:shape>
          <w:control r:id="rId16" w:name="DefaultOcxName22" w:shapeid="_x0000_i1058"/>
        </w:object>
      </w:r>
      <w:proofErr w:type="spellStart"/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сверхидентифицируемой</w:t>
      </w:r>
      <w:proofErr w:type="spellEnd"/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57" type="#_x0000_t75" style="width:20.25pt;height:18pt" o:ole="">
            <v:imagedata r:id="rId4" o:title=""/>
          </v:shape>
          <w:control r:id="rId17" w:name="DefaultOcxName32" w:shapeid="_x0000_i1057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идентифицируемой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4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Коэффициент детерминации используется для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72" type="#_x0000_t75" style="width:20.25pt;height:18pt" o:ole="">
            <v:imagedata r:id="rId4" o:title=""/>
          </v:shape>
          <w:control r:id="rId18" w:name="DefaultOcxName6" w:shapeid="_x0000_i1072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измерения доли вариации зависимой переменной, объясненной с помощью уравнения регрессии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71" type="#_x0000_t75" style="width:20.25pt;height:18pt" o:ole="">
            <v:imagedata r:id="rId6" o:title=""/>
          </v:shape>
          <w:control r:id="rId19" w:name="DefaultOcxName13" w:shapeid="_x0000_i1071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нахождения неизвестных параметров регрессии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70" type="#_x0000_t75" style="width:20.25pt;height:18pt" o:ole="">
            <v:imagedata r:id="rId6" o:title=""/>
          </v:shape>
          <w:control r:id="rId20" w:name="DefaultOcxName23" w:shapeid="_x0000_i1070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качественной проверки значимости уравнения регрессии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69" type="#_x0000_t75" style="width:20.25pt;height:18pt" o:ole="">
            <v:imagedata r:id="rId6" o:title=""/>
          </v:shape>
          <w:control r:id="rId21" w:name="DefaultOcxName33" w:shapeid="_x0000_i1069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выявления линейной зависимости и измерения ее тесноты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5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Описание эконометрической модели представляется: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или несколько ответов: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84" type="#_x0000_t75" style="width:20.25pt;height:18pt" o:ole="">
            <v:imagedata r:id="rId22" o:title=""/>
          </v:shape>
          <w:control r:id="rId23" w:name="DefaultOcxName7" w:shapeid="_x0000_i1084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рядом динамики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83" type="#_x0000_t75" style="width:20.25pt;height:18pt" o:ole="">
            <v:imagedata r:id="rId22" o:title=""/>
          </v:shape>
          <w:control r:id="rId24" w:name="DefaultOcxName14" w:shapeid="_x0000_i1083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системой уравнений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82" type="#_x0000_t75" style="width:20.25pt;height:18pt" o:ole="">
            <v:imagedata r:id="rId22" o:title=""/>
          </v:shape>
          <w:control r:id="rId25" w:name="DefaultOcxName24" w:shapeid="_x0000_i1082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особым текстовым материалом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81" type="#_x0000_t75" style="width:20.25pt;height:18pt" o:ole="">
            <v:imagedata r:id="rId26" o:title=""/>
          </v:shape>
          <w:control r:id="rId27" w:name="DefaultOcxName34" w:shapeid="_x0000_i1081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специальной таблицей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6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Модели множественной регрессии вводятся для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96" type="#_x0000_t75" style="width:20.25pt;height:18pt" o:ole="">
            <v:imagedata r:id="rId6" o:title=""/>
          </v:shape>
          <w:control r:id="rId28" w:name="DefaultOcxName8" w:shapeid="_x0000_i1096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получения максимально точной модели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95" type="#_x0000_t75" style="width:20.25pt;height:18pt" o:ole="">
            <v:imagedata r:id="rId6" o:title=""/>
          </v:shape>
          <w:control r:id="rId29" w:name="DefaultOcxName15" w:shapeid="_x0000_i1095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наиболее полного выявления взаимосвязей между признаками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94" type="#_x0000_t75" style="width:20.25pt;height:18pt" o:ole="">
            <v:imagedata r:id="rId6" o:title=""/>
          </v:shape>
          <w:control r:id="rId30" w:name="DefaultOcxName25" w:shapeid="_x0000_i1094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выявления действительно существенных переменных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093" type="#_x0000_t75" style="width:20.25pt;height:18pt" o:ole="">
            <v:imagedata r:id="rId4" o:title=""/>
          </v:shape>
          <w:control r:id="rId31" w:name="DefaultOcxName35" w:shapeid="_x0000_i1093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охвата как можно большего количества факторов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7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Двухшаговый</w:t>
      </w:r>
      <w:proofErr w:type="spellEnd"/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метод наименьших квадратов применяется для получения оценок параметров … системы уравнений.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08" type="#_x0000_t75" style="width:20.25pt;height:18pt" o:ole="">
            <v:imagedata r:id="rId6" o:title=""/>
          </v:shape>
          <w:control r:id="rId32" w:name="DefaultOcxName9" w:shapeid="_x0000_i1108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неидентифицируемой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07" type="#_x0000_t75" style="width:20.25pt;height:18pt" o:ole="">
            <v:imagedata r:id="rId6" o:title=""/>
          </v:shape>
          <w:control r:id="rId33" w:name="DefaultOcxName16" w:shapeid="_x0000_i1107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нормальной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06" type="#_x0000_t75" style="width:20.25pt;height:18pt" o:ole="">
            <v:imagedata r:id="rId6" o:title=""/>
          </v:shape>
          <w:control r:id="rId34" w:name="DefaultOcxName26" w:shapeid="_x0000_i1106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идентифицируемой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05" type="#_x0000_t75" style="width:20.25pt;height:18pt" o:ole="">
            <v:imagedata r:id="rId4" o:title=""/>
          </v:shape>
          <w:control r:id="rId35" w:name="DefaultOcxName36" w:shapeid="_x0000_i1105"/>
        </w:object>
      </w:r>
      <w:proofErr w:type="spellStart"/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сверхидентифицируемой</w:t>
      </w:r>
      <w:proofErr w:type="spellEnd"/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lastRenderedPageBreak/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8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Уровень значимости характеризует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20" type="#_x0000_t75" style="width:20.25pt;height:18pt" o:ole="">
            <v:imagedata r:id="rId6" o:title=""/>
          </v:shape>
          <w:control r:id="rId36" w:name="DefaultOcxName10" w:shapeid="_x0000_i1120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достоверность (надежность) выводов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19" type="#_x0000_t75" style="width:20.25pt;height:18pt" o:ole="">
            <v:imagedata r:id="rId6" o:title=""/>
          </v:shape>
          <w:control r:id="rId37" w:name="DefaultOcxName17" w:shapeid="_x0000_i1119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точность оценки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18" type="#_x0000_t75" style="width:20.25pt;height:18pt" o:ole="">
            <v:imagedata r:id="rId4" o:title=""/>
          </v:shape>
          <w:control r:id="rId38" w:name="DefaultOcxName27" w:shapeid="_x0000_i1118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число степеней свободы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17" type="#_x0000_t75" style="width:20.25pt;height:18pt" o:ole="">
            <v:imagedata r:id="rId6" o:title=""/>
          </v:shape>
          <w:control r:id="rId39" w:name="DefaultOcxName37" w:shapeid="_x0000_i1117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величину вариации признака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9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Уравнение регрессии выражает зависимость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32" type="#_x0000_t75" style="width:20.25pt;height:18pt" o:ole="">
            <v:imagedata r:id="rId4" o:title=""/>
          </v:shape>
          <w:control r:id="rId40" w:name="DefaultOcxName19" w:shapeid="_x0000_i1132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результативного признака от среднего факторных значений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31" type="#_x0000_t75" style="width:20.25pt;height:18pt" o:ole="">
            <v:imagedata r:id="rId6" o:title=""/>
          </v:shape>
          <w:control r:id="rId41" w:name="DefaultOcxName18" w:shapeid="_x0000_i1131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малых значений результативного признака от среднего факторов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30" type="#_x0000_t75" style="width:20.25pt;height:18pt" o:ole="">
            <v:imagedata r:id="rId6" o:title=""/>
          </v:shape>
          <w:control r:id="rId42" w:name="DefaultOcxName28" w:shapeid="_x0000_i1130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больших значений результативного признака от факторов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29" type="#_x0000_t75" style="width:20.25pt;height:18pt" o:ole="">
            <v:imagedata r:id="rId6" o:title=""/>
          </v:shape>
          <w:control r:id="rId43" w:name="DefaultOcxName38" w:shapeid="_x0000_i1129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среднего значения результативного признака от факторов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10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Коррелограмма</w:t>
      </w:r>
      <w:proofErr w:type="spellEnd"/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представляет собой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44" type="#_x0000_t75" style="width:20.25pt;height:18pt" o:ole="">
            <v:imagedata r:id="rId6" o:title=""/>
          </v:shape>
          <w:control r:id="rId44" w:name="DefaultOcxName20" w:shapeid="_x0000_i1144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величину лага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43" type="#_x0000_t75" style="width:20.25pt;height:18pt" o:ole="">
            <v:imagedata r:id="rId6" o:title=""/>
          </v:shape>
          <w:control r:id="rId45" w:name="DefaultOcxName110" w:shapeid="_x0000_i1143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указание на наличие тренда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42" type="#_x0000_t75" style="width:20.25pt;height:18pt" o:ole="">
            <v:imagedata r:id="rId4" o:title=""/>
          </v:shape>
          <w:control r:id="rId46" w:name="DefaultOcxName29" w:shapeid="_x0000_i1142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график зависимости коэффициентов автокорреляции от их порядка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41" type="#_x0000_t75" style="width:20.25pt;height:18pt" o:ole="">
            <v:imagedata r:id="rId6" o:title=""/>
          </v:shape>
          <w:control r:id="rId47" w:name="DefaultOcxName39" w:shapeid="_x0000_i1141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величину временного сдвига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11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Внутренне нелинейной регрессией является нелинейная зависимость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object w:dxaOrig="405" w:dyaOrig="360">
          <v:shape id="_x0000_i1156" type="#_x0000_t75" style="width:20.25pt;height:18pt" o:ole="">
            <v:imagedata r:id="rId4" o:title=""/>
          </v:shape>
          <w:control r:id="rId48" w:name="DefaultOcxName30" w:shapeid="_x0000_i1156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 объясняющим переменным только конкретного вида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55" type="#_x0000_t75" style="width:20.25pt;height:18pt" o:ole="">
            <v:imagedata r:id="rId6" o:title=""/>
          </v:shape>
          <w:control r:id="rId49" w:name="DefaultOcxName111" w:shapeid="_x0000_i1155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 объясняющим различным переменным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54" type="#_x0000_t75" style="width:20.25pt;height:18pt" o:ole="">
            <v:imagedata r:id="rId6" o:title=""/>
          </v:shape>
          <w:control r:id="rId50" w:name="DefaultOcxName210" w:shapeid="_x0000_i1154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 параметрам регрессии конкретного вида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53" type="#_x0000_t75" style="width:20.25pt;height:18pt" o:ole="">
            <v:imagedata r:id="rId6" o:title=""/>
          </v:shape>
          <w:control r:id="rId51" w:name="DefaultOcxName310" w:shapeid="_x0000_i1153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 параметрам уравнения регрессии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12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Коэффициент регрессии и коэффициент линейной корреляции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68" type="#_x0000_t75" style="width:20.25pt;height:18pt" o:ole="">
            <v:imagedata r:id="rId6" o:title=""/>
          </v:shape>
          <w:control r:id="rId52" w:name="DefaultOcxName40" w:shapeid="_x0000_i1168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представляют собой величины вне связи с F-отношением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67" type="#_x0000_t75" style="width:20.25pt;height:18pt" o:ole="">
            <v:imagedata r:id="rId6" o:title=""/>
          </v:shape>
          <w:control r:id="rId53" w:name="DefaultOcxName112" w:shapeid="_x0000_i1167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связаны с </w:t>
      </w:r>
      <w:proofErr w:type="spellStart"/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t</w:t>
      </w:r>
      <w:proofErr w:type="spellEnd"/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- и F-отношениями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66" type="#_x0000_t75" style="width:20.25pt;height:18pt" o:ole="">
            <v:imagedata r:id="rId4" o:title=""/>
          </v:shape>
          <w:control r:id="rId54" w:name="DefaultOcxName211" w:shapeid="_x0000_i1166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являются совершенно независимыми величинами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65" type="#_x0000_t75" style="width:20.25pt;height:18pt" o:ole="">
            <v:imagedata r:id="rId6" o:title=""/>
          </v:shape>
          <w:control r:id="rId55" w:name="DefaultOcxName311" w:shapeid="_x0000_i1165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являются синонимами, т.е. означают одно и тоже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13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Одним из основных принципов эконометрики является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80" type="#_x0000_t75" style="width:20.25pt;height:18pt" o:ole="">
            <v:imagedata r:id="rId4" o:title=""/>
          </v:shape>
          <w:control r:id="rId56" w:name="DefaultOcxName41" w:shapeid="_x0000_i1180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использование методов системного анализа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79" type="#_x0000_t75" style="width:20.25pt;height:18pt" o:ole="">
            <v:imagedata r:id="rId6" o:title=""/>
          </v:shape>
          <w:control r:id="rId57" w:name="DefaultOcxName113" w:shapeid="_x0000_i1179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применение модели «черного ящика»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78" type="#_x0000_t75" style="width:20.25pt;height:18pt" o:ole="">
            <v:imagedata r:id="rId6" o:title=""/>
          </v:shape>
          <w:control r:id="rId58" w:name="DefaultOcxName212" w:shapeid="_x0000_i1178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применение методов структурного анализа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77" type="#_x0000_t75" style="width:20.25pt;height:18pt" o:ole="">
            <v:imagedata r:id="rId6" o:title=""/>
          </v:shape>
          <w:control r:id="rId59" w:name="DefaultOcxName312" w:shapeid="_x0000_i1177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использование независимых признаков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14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Предметом эконометрики является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92" type="#_x0000_t75" style="width:20.25pt;height:18pt" o:ole="">
            <v:imagedata r:id="rId6" o:title=""/>
          </v:shape>
          <w:control r:id="rId60" w:name="DefaultOcxName42" w:shapeid="_x0000_i1192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выдвижение гипотез о природе экономических процессов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91" type="#_x0000_t75" style="width:20.25pt;height:18pt" o:ole="">
            <v:imagedata r:id="rId6" o:title=""/>
          </v:shape>
          <w:control r:id="rId61" w:name="DefaultOcxName114" w:shapeid="_x0000_i1191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создание эконометрических моделей, приближенных к жизни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90" type="#_x0000_t75" style="width:20.25pt;height:18pt" o:ole="">
            <v:imagedata r:id="rId4" o:title=""/>
          </v:shape>
          <w:control r:id="rId62" w:name="DefaultOcxName213" w:shapeid="_x0000_i1190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описание экономических явлений и процессов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189" type="#_x0000_t75" style="width:20.25pt;height:18pt" o:ole="">
            <v:imagedata r:id="rId6" o:title=""/>
          </v:shape>
          <w:control r:id="rId63" w:name="DefaultOcxName313" w:shapeid="_x0000_i1189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разработка и совершенствование экономических теорий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15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lastRenderedPageBreak/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Коэффициент регрессии в статической модели </w:t>
      </w:r>
      <w:proofErr w:type="spellStart"/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Кейнса</w:t>
      </w:r>
      <w:proofErr w:type="spellEnd"/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для экономики страны в простейшем варианте используется для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04" type="#_x0000_t75" style="width:20.25pt;height:18pt" o:ole="">
            <v:imagedata r:id="rId4" o:title=""/>
          </v:shape>
          <w:control r:id="rId64" w:name="DefaultOcxName43" w:shapeid="_x0000_i1204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определения инвестиционного мультипликатора потребления и национального дохода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03" type="#_x0000_t75" style="width:20.25pt;height:18pt" o:ole="">
            <v:imagedata r:id="rId6" o:title=""/>
          </v:shape>
          <w:control r:id="rId65" w:name="DefaultOcxName115" w:shapeid="_x0000_i1203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ограничения потребления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02" type="#_x0000_t75" style="width:20.25pt;height:18pt" o:ole="">
            <v:imagedata r:id="rId6" o:title=""/>
          </v:shape>
          <w:control r:id="rId66" w:name="DefaultOcxName214" w:shapeid="_x0000_i1202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определения расхода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01" type="#_x0000_t75" style="width:20.25pt;height:18pt" o:ole="">
            <v:imagedata r:id="rId6" o:title=""/>
          </v:shape>
          <w:control r:id="rId67" w:name="DefaultOcxName314" w:shapeid="_x0000_i1201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вычисления величины инвестиции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16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Анализ автокорреляционной функции позволяет увидеть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16" type="#_x0000_t75" style="width:20.25pt;height:18pt" o:ole="">
            <v:imagedata r:id="rId6" o:title=""/>
          </v:shape>
          <w:control r:id="rId68" w:name="DefaultOcxName44" w:shapeid="_x0000_i1216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тесноту связи между результатом и фактором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15" type="#_x0000_t75" style="width:20.25pt;height:18pt" o:ole="">
            <v:imagedata r:id="rId6" o:title=""/>
          </v:shape>
          <w:control r:id="rId69" w:name="DefaultOcxName116" w:shapeid="_x0000_i1215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порядок в последовательности коэффициентов автокорреляции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14" type="#_x0000_t75" style="width:20.25pt;height:18pt" o:ole="">
            <v:imagedata r:id="rId4" o:title=""/>
          </v:shape>
          <w:control r:id="rId70" w:name="DefaultOcxName215" w:shapeid="_x0000_i1214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структуру уровней ряда и, тем самым, самого ряда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13" type="#_x0000_t75" style="width:20.25pt;height:18pt" o:ole="">
            <v:imagedata r:id="rId6" o:title=""/>
          </v:shape>
          <w:control r:id="rId71" w:name="DefaultOcxName315" w:shapeid="_x0000_i1213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порядок коэффициента автокорреляции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17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Временные ряды представляют собой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28" type="#_x0000_t75" style="width:20.25pt;height:18pt" o:ole="">
            <v:imagedata r:id="rId6" o:title=""/>
          </v:shape>
          <w:control r:id="rId72" w:name="DefaultOcxName45" w:shapeid="_x0000_i1228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особую форму описания систем в классе систем уравнений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27" type="#_x0000_t75" style="width:20.25pt;height:18pt" o:ole="">
            <v:imagedata r:id="rId4" o:title=""/>
          </v:shape>
          <w:control r:id="rId73" w:name="DefaultOcxName117" w:shapeid="_x0000_i1227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разновидность уравнений и систем уравнений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26" type="#_x0000_t75" style="width:20.25pt;height:18pt" o:ole="">
            <v:imagedata r:id="rId6" o:title=""/>
          </v:shape>
          <w:control r:id="rId74" w:name="DefaultOcxName216" w:shapeid="_x0000_i1226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описание систем, наподобие уравнений регрессии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25" type="#_x0000_t75" style="width:20.25pt;height:18pt" o:ole="">
            <v:imagedata r:id="rId6" o:title=""/>
          </v:shape>
          <w:control r:id="rId75" w:name="DefaultOcxName316" w:shapeid="_x0000_i1225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принципиально новую форму описания систем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18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Описание изменения показателей во времени осуществляется с использованием модели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40" type="#_x0000_t75" style="width:20.25pt;height:18pt" o:ole="">
            <v:imagedata r:id="rId4" o:title=""/>
          </v:shape>
          <w:control r:id="rId76" w:name="DefaultOcxName46" w:shapeid="_x0000_i1240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рядов динамики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object w:dxaOrig="405" w:dyaOrig="360">
          <v:shape id="_x0000_i1239" type="#_x0000_t75" style="width:20.25pt;height:18pt" o:ole="">
            <v:imagedata r:id="rId6" o:title=""/>
          </v:shape>
          <w:control r:id="rId77" w:name="DefaultOcxName118" w:shapeid="_x0000_i1239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парной линейной регрессии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38" type="#_x0000_t75" style="width:20.25pt;height:18pt" o:ole="">
            <v:imagedata r:id="rId6" o:title=""/>
          </v:shape>
          <w:control r:id="rId78" w:name="DefaultOcxName217" w:shapeid="_x0000_i1238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множественной регрессии</w:t>
      </w:r>
    </w:p>
    <w:p w:rsidR="00D93975" w:rsidRPr="00D93975" w:rsidRDefault="00D93975" w:rsidP="00D93975">
      <w:pPr>
        <w:shd w:val="clear" w:color="auto" w:fill="E4F1FA"/>
        <w:spacing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37" type="#_x0000_t75" style="width:20.25pt;height:18pt" o:ole="">
            <v:imagedata r:id="rId6" o:title=""/>
          </v:shape>
          <w:control r:id="rId79" w:name="DefaultOcxName317" w:shapeid="_x0000_i1237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системы эконометрических уравнений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19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Коэффициент регрессии – это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52" type="#_x0000_t75" style="width:20.25pt;height:18pt" o:ole="">
            <v:imagedata r:id="rId6" o:title=""/>
          </v:shape>
          <w:control r:id="rId80" w:name="DefaultOcxName47" w:shapeid="_x0000_i1252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суперпозиция различных величин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51" type="#_x0000_t75" style="width:20.25pt;height:18pt" o:ole="">
            <v:imagedata r:id="rId6" o:title=""/>
          </v:shape>
          <w:control r:id="rId81" w:name="DefaultOcxName119" w:shapeid="_x0000_i1251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величина получаемая из постоянного параметра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50" type="#_x0000_t75" style="width:20.25pt;height:18pt" o:ole="">
            <v:imagedata r:id="rId4" o:title=""/>
          </v:shape>
          <w:control r:id="rId82" w:name="DefaultOcxName218" w:shapeid="_x0000_i1250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постоянный параметр в уравнении регрессии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49" type="#_x0000_t75" style="width:20.25pt;height:18pt" o:ole="">
            <v:imagedata r:id="rId6" o:title=""/>
          </v:shape>
          <w:control r:id="rId83" w:name="DefaultOcxName318" w:shapeid="_x0000_i1249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коэффициент при регрессоре (факторной переменной)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20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Обобщенный метод наименьших квадратов применяется для оценивания параметров в модели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64" type="#_x0000_t75" style="width:20.25pt;height:18pt" o:ole="">
            <v:imagedata r:id="rId4" o:title=""/>
          </v:shape>
          <w:control r:id="rId84" w:name="DefaultOcxName48" w:shapeid="_x0000_i1264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с </w:t>
      </w:r>
      <w:proofErr w:type="spellStart"/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гетероскедастичными</w:t>
      </w:r>
      <w:proofErr w:type="spellEnd"/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остатками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63" type="#_x0000_t75" style="width:20.25pt;height:18pt" o:ole="">
            <v:imagedata r:id="rId6" o:title=""/>
          </v:shape>
          <w:control r:id="rId85" w:name="DefaultOcxName120" w:shapeid="_x0000_i1263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адаптивных ожиданий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62" type="#_x0000_t75" style="width:20.25pt;height:18pt" o:ole="">
            <v:imagedata r:id="rId6" o:title=""/>
          </v:shape>
          <w:control r:id="rId86" w:name="DefaultOcxName219" w:shapeid="_x0000_i1262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неидентифицируемой системы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61" type="#_x0000_t75" style="width:20.25pt;height:18pt" o:ole="">
            <v:imagedata r:id="rId6" o:title=""/>
          </v:shape>
          <w:control r:id="rId87" w:name="DefaultOcxName319" w:shapeid="_x0000_i1261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временного ряда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21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Построение модели в эконометрике осуществляется с использованием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76" type="#_x0000_t75" style="width:20.25pt;height:18pt" o:ole="">
            <v:imagedata r:id="rId6" o:title=""/>
          </v:shape>
          <w:control r:id="rId88" w:name="DefaultOcxName49" w:shapeid="_x0000_i1276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только очень достоверных данных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75" type="#_x0000_t75" style="width:20.25pt;height:18pt" o:ole="">
            <v:imagedata r:id="rId4" o:title=""/>
          </v:shape>
          <w:control r:id="rId89" w:name="DefaultOcxName121" w:shapeid="_x0000_i1275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специальных методов, позволяющих применять данные с пропусками, агрегированные, с селективной выборкой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74" type="#_x0000_t75" style="width:20.25pt;height:18pt" o:ole="">
            <v:imagedata r:id="rId6" o:title=""/>
          </v:shape>
          <w:control r:id="rId90" w:name="DefaultOcxName220" w:shapeid="_x0000_i1274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данных, независимо от их качества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73" type="#_x0000_t75" style="width:20.25pt;height:18pt" o:ole="">
            <v:imagedata r:id="rId6" o:title=""/>
          </v:shape>
          <w:control r:id="rId91" w:name="DefaultOcxName320" w:shapeid="_x0000_i1273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данных, независимо от их полноты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22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lastRenderedPageBreak/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Наличие тренда временного ряда … оценивание параметров уравнения регрессии.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88" type="#_x0000_t75" style="width:20.25pt;height:18pt" o:ole="">
            <v:imagedata r:id="rId4" o:title=""/>
          </v:shape>
          <w:control r:id="rId92" w:name="DefaultOcxName50" w:shapeid="_x0000_i1288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исключает влияние на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87" type="#_x0000_t75" style="width:20.25pt;height:18pt" o:ole="">
            <v:imagedata r:id="rId6" o:title=""/>
          </v:shape>
          <w:control r:id="rId93" w:name="DefaultOcxName122" w:shapeid="_x0000_i1287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облегчает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86" type="#_x0000_t75" style="width:20.25pt;height:18pt" o:ole="">
            <v:imagedata r:id="rId6" o:title=""/>
          </v:shape>
          <w:control r:id="rId94" w:name="DefaultOcxName221" w:shapeid="_x0000_i1286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стандартизирует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85" type="#_x0000_t75" style="width:20.25pt;height:18pt" o:ole="">
            <v:imagedata r:id="rId6" o:title=""/>
          </v:shape>
          <w:control r:id="rId95" w:name="DefaultOcxName321" w:shapeid="_x0000_i1285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затрудняет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23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proofErr w:type="spellStart"/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Гетероскедастичность</w:t>
      </w:r>
      <w:proofErr w:type="spellEnd"/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остатков означает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00" type="#_x0000_t75" style="width:20.25pt;height:18pt" o:ole="">
            <v:imagedata r:id="rId6" o:title=""/>
          </v:shape>
          <w:control r:id="rId96" w:name="DefaultOcxName51" w:shapeid="_x0000_i1300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малость коэффициента корреляции остатков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99" type="#_x0000_t75" style="width:20.25pt;height:18pt" o:ole="">
            <v:imagedata r:id="rId6" o:title=""/>
          </v:shape>
          <w:control r:id="rId97" w:name="DefaultOcxName123" w:shapeid="_x0000_i1299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независимость остатков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98" type="#_x0000_t75" style="width:20.25pt;height:18pt" o:ole="">
            <v:imagedata r:id="rId6" o:title=""/>
          </v:shape>
          <w:control r:id="rId98" w:name="DefaultOcxName222" w:shapeid="_x0000_i1298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наличие детерминированной связи между остатками</w:t>
      </w:r>
    </w:p>
    <w:p w:rsidR="00D93975" w:rsidRPr="00D93975" w:rsidRDefault="00D93975" w:rsidP="00D93975">
      <w:pPr>
        <w:shd w:val="clear" w:color="auto" w:fill="E4F1FA"/>
        <w:spacing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297" type="#_x0000_t75" style="width:20.25pt;height:18pt" o:ole="">
            <v:imagedata r:id="rId4" o:title=""/>
          </v:shape>
          <w:control r:id="rId99" w:name="DefaultOcxName322" w:shapeid="_x0000_i1297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неодинаковость (различие) остатков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24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Главной особенностью эконометрики является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12" type="#_x0000_t75" style="width:20.25pt;height:18pt" o:ole="">
            <v:imagedata r:id="rId4" o:title=""/>
          </v:shape>
          <w:control r:id="rId100" w:name="DefaultOcxName52" w:shapeid="_x0000_i1312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учет случайной природы связей между переменными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11" type="#_x0000_t75" style="width:20.25pt;height:18pt" o:ole="">
            <v:imagedata r:id="rId6" o:title=""/>
          </v:shape>
          <w:control r:id="rId101" w:name="DefaultOcxName124" w:shapeid="_x0000_i1311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полнота моделей, включающих существенные переменные и их взаимное влияние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10" type="#_x0000_t75" style="width:20.25pt;height:18pt" o:ole="">
            <v:imagedata r:id="rId6" o:title=""/>
          </v:shape>
          <w:control r:id="rId102" w:name="DefaultOcxName223" w:shapeid="_x0000_i1310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использование методов экономики</w:t>
      </w:r>
    </w:p>
    <w:p w:rsidR="00D93975" w:rsidRPr="00D93975" w:rsidRDefault="00D93975" w:rsidP="00D93975">
      <w:pPr>
        <w:shd w:val="clear" w:color="auto" w:fill="E4F1FA"/>
        <w:spacing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09" type="#_x0000_t75" style="width:20.25pt;height:18pt" o:ole="">
            <v:imagedata r:id="rId6" o:title=""/>
          </v:shape>
          <w:control r:id="rId103" w:name="DefaultOcxName323" w:shapeid="_x0000_i1309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применение математических методов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25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Коэффициент детерминации показывает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24" type="#_x0000_t75" style="width:20.25pt;height:18pt" o:ole="">
            <v:imagedata r:id="rId4" o:title=""/>
          </v:shape>
          <w:control r:id="rId104" w:name="DefaultOcxName53" w:shapeid="_x0000_i1324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степень зависимости любой природы результативного признака от фактора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object w:dxaOrig="405" w:dyaOrig="360">
          <v:shape id="_x0000_i1323" type="#_x0000_t75" style="width:20.25pt;height:18pt" o:ole="">
            <v:imagedata r:id="rId6" o:title=""/>
          </v:shape>
          <w:control r:id="rId105" w:name="DefaultOcxName125" w:shapeid="_x0000_i1323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уровень линейной зависимости результата от фактора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22" type="#_x0000_t75" style="width:20.25pt;height:18pt" o:ole="">
            <v:imagedata r:id="rId6" o:title=""/>
          </v:shape>
          <w:control r:id="rId106" w:name="DefaultOcxName224" w:shapeid="_x0000_i1322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полную независимость признаков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21" type="#_x0000_t75" style="width:20.25pt;height:18pt" o:ole="">
            <v:imagedata r:id="rId6" o:title=""/>
          </v:shape>
          <w:control r:id="rId107" w:name="DefaultOcxName324" w:shapeid="_x0000_i1321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степень только нелинейной зависимости результата от фактора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26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Свойство </w:t>
      </w:r>
      <w:proofErr w:type="spellStart"/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несмещенности</w:t>
      </w:r>
      <w:proofErr w:type="spellEnd"/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оценки заключается в выполнении требования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36" type="#_x0000_t75" style="width:20.25pt;height:18pt" o:ole="">
            <v:imagedata r:id="rId4" o:title=""/>
          </v:shape>
          <w:control r:id="rId108" w:name="DefaultOcxName54" w:shapeid="_x0000_i1336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приближения (стремления) к оцениваемой величине при увеличении объема выборки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35" type="#_x0000_t75" style="width:20.25pt;height:18pt" o:ole="">
            <v:imagedata r:id="rId6" o:title=""/>
          </v:shape>
          <w:control r:id="rId109" w:name="DefaultOcxName126" w:shapeid="_x0000_i1335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совпадения среднего от оценки с самой оцениваемой величиной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34" type="#_x0000_t75" style="width:20.25pt;height:18pt" o:ole="">
            <v:imagedata r:id="rId6" o:title=""/>
          </v:shape>
          <w:control r:id="rId110" w:name="DefaultOcxName225" w:shapeid="_x0000_i1334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минимальности дисперсии оценки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33" type="#_x0000_t75" style="width:20.25pt;height:18pt" o:ole="">
            <v:imagedata r:id="rId6" o:title=""/>
          </v:shape>
          <w:control r:id="rId111" w:name="DefaultOcxName325" w:shapeid="_x0000_i1333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независимости от объема выборки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27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Оценка параметров системы взаимозависимых уравнений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48" type="#_x0000_t75" style="width:20.25pt;height:18pt" o:ole="">
            <v:imagedata r:id="rId6" o:title=""/>
          </v:shape>
          <w:control r:id="rId112" w:name="DefaultOcxName55" w:shapeid="_x0000_i1348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находится с помощью метода максимального правдоподобия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47" type="#_x0000_t75" style="width:20.25pt;height:18pt" o:ole="">
            <v:imagedata r:id="rId6" o:title=""/>
          </v:shape>
          <w:control r:id="rId113" w:name="DefaultOcxName127" w:shapeid="_x0000_i1347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определяется только при помощи численных методов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46" type="#_x0000_t75" style="width:20.25pt;height:18pt" o:ole="">
            <v:imagedata r:id="rId4" o:title=""/>
          </v:shape>
          <w:control r:id="rId114" w:name="DefaultOcxName226" w:shapeid="_x0000_i1346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получается прямым применением стандартного метода наименьших квадратов (МНК)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45" type="#_x0000_t75" style="width:20.25pt;height:18pt" o:ole="">
            <v:imagedata r:id="rId6" o:title=""/>
          </v:shape>
          <w:control r:id="rId115" w:name="DefaultOcxName326" w:shapeid="_x0000_i1345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находится посредством преобразования к приведенной системе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28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Ряды динамики представляют модель,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60" type="#_x0000_t75" style="width:20.25pt;height:18pt" o:ole="">
            <v:imagedata r:id="rId6" o:title=""/>
          </v:shape>
          <w:control r:id="rId116" w:name="DefaultOcxName56" w:shapeid="_x0000_i1360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позволяющую работать с цензурированными данными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59" type="#_x0000_t75" style="width:20.25pt;height:18pt" o:ole="">
            <v:imagedata r:id="rId4" o:title=""/>
          </v:shape>
          <w:control r:id="rId117" w:name="DefaultOcxName128" w:shapeid="_x0000_i1359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характеризующую структуру связей в системе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58" type="#_x0000_t75" style="width:20.25pt;height:18pt" o:ole="">
            <v:imagedata r:id="rId6" o:title=""/>
          </v:shape>
          <w:control r:id="rId118" w:name="DefaultOcxName227" w:shapeid="_x0000_i1358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позволяющую работать с пропущенными данными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57" type="#_x0000_t75" style="width:20.25pt;height:18pt" o:ole="">
            <v:imagedata r:id="rId6" o:title=""/>
          </v:shape>
          <w:control r:id="rId119" w:name="DefaultOcxName327" w:shapeid="_x0000_i1357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реализующую схему «черного ящика» для описания зависимости показателя от времени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29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Исследование взаимозависимости двух временных рядов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72" type="#_x0000_t75" style="width:20.25pt;height:18pt" o:ole="">
            <v:imagedata r:id="rId6" o:title=""/>
          </v:shape>
          <w:control r:id="rId120" w:name="DefaultOcxName57" w:shapeid="_x0000_i1372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требует и использует принципиально новый подход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71" type="#_x0000_t75" style="width:20.25pt;height:18pt" o:ole="">
            <v:imagedata r:id="rId6" o:title=""/>
          </v:shape>
          <w:control r:id="rId121" w:name="DefaultOcxName129" w:shapeid="_x0000_i1371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ставит задачу разработки новых технологий исследования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70" type="#_x0000_t75" style="width:20.25pt;height:18pt" o:ole="">
            <v:imagedata r:id="rId6" o:title=""/>
          </v:shape>
          <w:control r:id="rId122" w:name="DefaultOcxName228" w:shapeid="_x0000_i1370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осуществляется точно такими же методами, как и исследование динамики одного ряда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69" type="#_x0000_t75" style="width:20.25pt;height:18pt" o:ole="">
            <v:imagedata r:id="rId4" o:title=""/>
          </v:shape>
          <w:control r:id="rId123" w:name="DefaultOcxName328" w:shapeid="_x0000_i1369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довольствуется незначительными модификациями методов изучения одного ряда</w:t>
      </w:r>
    </w:p>
    <w:p w:rsidR="00D93975" w:rsidRPr="00D93975" w:rsidRDefault="00D93975" w:rsidP="00D93975">
      <w:pPr>
        <w:shd w:val="clear" w:color="auto" w:fill="EEEEEE"/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b/>
          <w:bCs/>
          <w:color w:val="000000"/>
          <w:sz w:val="17"/>
          <w:szCs w:val="17"/>
          <w:lang w:eastAsia="ru-RU"/>
        </w:rPr>
        <w:t>Вопрос</w:t>
      </w:r>
      <w:r w:rsidRPr="00D93975">
        <w:rPr>
          <w:rFonts w:ascii="Helvetica" w:eastAsia="Times New Roman" w:hAnsi="Helvetica" w:cs="Helvetica"/>
          <w:b/>
          <w:bCs/>
          <w:color w:val="000000"/>
          <w:sz w:val="17"/>
          <w:lang w:eastAsia="ru-RU"/>
        </w:rPr>
        <w:t> </w:t>
      </w:r>
      <w:r w:rsidRPr="00D93975">
        <w:rPr>
          <w:rFonts w:ascii="Helvetica" w:eastAsia="Times New Roman" w:hAnsi="Helvetica" w:cs="Helvetica"/>
          <w:b/>
          <w:bCs/>
          <w:color w:val="000000"/>
          <w:sz w:val="26"/>
          <w:lang w:eastAsia="ru-RU"/>
        </w:rPr>
        <w:t>30</w:t>
      </w:r>
    </w:p>
    <w:p w:rsidR="00D93975" w:rsidRPr="00D93975" w:rsidRDefault="00D93975" w:rsidP="00D93975">
      <w:pPr>
        <w:shd w:val="clear" w:color="auto" w:fill="EEEEEE"/>
        <w:spacing w:after="0"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Ответ сохранен</w:t>
      </w:r>
    </w:p>
    <w:p w:rsidR="00D93975" w:rsidRPr="00D93975" w:rsidRDefault="00D93975" w:rsidP="00D93975">
      <w:pPr>
        <w:shd w:val="clear" w:color="auto" w:fill="EEEEEE"/>
        <w:spacing w:line="285" w:lineRule="atLeast"/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17"/>
          <w:szCs w:val="17"/>
          <w:lang w:eastAsia="ru-RU"/>
        </w:rPr>
        <w:t>Балл: 1,00</w:t>
      </w:r>
    </w:p>
    <w:p w:rsidR="00D93975" w:rsidRPr="00D93975" w:rsidRDefault="00D93975" w:rsidP="00D93975">
      <w:pPr>
        <w:shd w:val="clear" w:color="auto" w:fill="E4F1FA"/>
        <w:spacing w:after="180" w:line="240" w:lineRule="auto"/>
        <w:outlineLvl w:val="3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Текст вопроса</w:t>
      </w:r>
    </w:p>
    <w:p w:rsidR="00D93975" w:rsidRPr="00D93975" w:rsidRDefault="00D93975" w:rsidP="00D93975">
      <w:pPr>
        <w:shd w:val="clear" w:color="auto" w:fill="E4F1FA"/>
        <w:spacing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Основная тенденция развития (тренд) ряда динамики представляет собой …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84" type="#_x0000_t75" style="width:20.25pt;height:18pt" o:ole="">
            <v:imagedata r:id="rId4" o:title=""/>
          </v:shape>
          <w:control r:id="rId124" w:name="DefaultOcxName58" w:shapeid="_x0000_i1384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плавное стабильное изменение на продолжительном отрезке времени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83" type="#_x0000_t75" style="width:20.25pt;height:18pt" o:ole="">
            <v:imagedata r:id="rId6" o:title=""/>
          </v:shape>
          <w:control r:id="rId125" w:name="DefaultOcxName130" w:shapeid="_x0000_i1383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сезонные колебания показателя</w:t>
      </w:r>
    </w:p>
    <w:p w:rsidR="00D93975" w:rsidRPr="00D93975" w:rsidRDefault="00D93975" w:rsidP="00D93975">
      <w:pPr>
        <w:shd w:val="clear" w:color="auto" w:fill="E4F1FA"/>
        <w:spacing w:after="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82" type="#_x0000_t75" style="width:20.25pt;height:18pt" o:ole="">
            <v:imagedata r:id="rId6" o:title=""/>
          </v:shape>
          <w:control r:id="rId126" w:name="DefaultOcxName229" w:shapeid="_x0000_i1382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циклические колебания показателя</w:t>
      </w:r>
    </w:p>
    <w:p w:rsidR="00D93975" w:rsidRPr="00D93975" w:rsidRDefault="00D93975" w:rsidP="00D93975">
      <w:pPr>
        <w:shd w:val="clear" w:color="auto" w:fill="E4F1FA"/>
        <w:spacing w:after="120" w:line="28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81" type="#_x0000_t75" style="width:20.25pt;height:18pt" o:ole="">
            <v:imagedata r:id="rId6" o:title=""/>
          </v:shape>
          <w:control r:id="rId127" w:name="DefaultOcxName329" w:shapeid="_x0000_i1381"/>
        </w:object>
      </w:r>
      <w:r w:rsidRPr="00D93975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мелкомасштабные чисто случайные колебания</w:t>
      </w:r>
    </w:p>
    <w:p w:rsidR="00C07C74" w:rsidRDefault="00C07C74"/>
    <w:sectPr w:rsidR="00C07C74" w:rsidSect="00C07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93975"/>
    <w:rsid w:val="00007A83"/>
    <w:rsid w:val="00015CC7"/>
    <w:rsid w:val="00027318"/>
    <w:rsid w:val="000316C2"/>
    <w:rsid w:val="00067748"/>
    <w:rsid w:val="00074AFA"/>
    <w:rsid w:val="000947F2"/>
    <w:rsid w:val="00095A1D"/>
    <w:rsid w:val="00096E6B"/>
    <w:rsid w:val="000A0DE1"/>
    <w:rsid w:val="000C47F0"/>
    <w:rsid w:val="000D31DA"/>
    <w:rsid w:val="000D7DBE"/>
    <w:rsid w:val="00110DC2"/>
    <w:rsid w:val="00123ABC"/>
    <w:rsid w:val="00124C79"/>
    <w:rsid w:val="00164592"/>
    <w:rsid w:val="00175BB8"/>
    <w:rsid w:val="00197DF6"/>
    <w:rsid w:val="001A3BB8"/>
    <w:rsid w:val="001D089B"/>
    <w:rsid w:val="001E684B"/>
    <w:rsid w:val="001E7018"/>
    <w:rsid w:val="002009FD"/>
    <w:rsid w:val="00212DE2"/>
    <w:rsid w:val="00245F6D"/>
    <w:rsid w:val="00252006"/>
    <w:rsid w:val="0026744A"/>
    <w:rsid w:val="00272352"/>
    <w:rsid w:val="00283F6F"/>
    <w:rsid w:val="002A6830"/>
    <w:rsid w:val="002C5626"/>
    <w:rsid w:val="002C6ECD"/>
    <w:rsid w:val="002D0D95"/>
    <w:rsid w:val="002E326E"/>
    <w:rsid w:val="002E3680"/>
    <w:rsid w:val="00300D0A"/>
    <w:rsid w:val="00307BF8"/>
    <w:rsid w:val="00347A35"/>
    <w:rsid w:val="00353B63"/>
    <w:rsid w:val="003669F8"/>
    <w:rsid w:val="00392EC8"/>
    <w:rsid w:val="003979D0"/>
    <w:rsid w:val="003B5D9A"/>
    <w:rsid w:val="003D5FFB"/>
    <w:rsid w:val="003E0053"/>
    <w:rsid w:val="003F61AD"/>
    <w:rsid w:val="0041161B"/>
    <w:rsid w:val="004245B9"/>
    <w:rsid w:val="00472A2C"/>
    <w:rsid w:val="0047326B"/>
    <w:rsid w:val="00483253"/>
    <w:rsid w:val="004B0C72"/>
    <w:rsid w:val="004C7E45"/>
    <w:rsid w:val="004E165D"/>
    <w:rsid w:val="004E4CEC"/>
    <w:rsid w:val="00521A56"/>
    <w:rsid w:val="00574C4E"/>
    <w:rsid w:val="00583AEA"/>
    <w:rsid w:val="005864A1"/>
    <w:rsid w:val="005867A0"/>
    <w:rsid w:val="00586C95"/>
    <w:rsid w:val="005951FE"/>
    <w:rsid w:val="00597481"/>
    <w:rsid w:val="00597959"/>
    <w:rsid w:val="005E09D9"/>
    <w:rsid w:val="005E0F63"/>
    <w:rsid w:val="0060330D"/>
    <w:rsid w:val="00607AA9"/>
    <w:rsid w:val="00612E40"/>
    <w:rsid w:val="0063074A"/>
    <w:rsid w:val="006869FF"/>
    <w:rsid w:val="006A7D0C"/>
    <w:rsid w:val="006D2982"/>
    <w:rsid w:val="006E03E8"/>
    <w:rsid w:val="006F127A"/>
    <w:rsid w:val="00740053"/>
    <w:rsid w:val="007468AD"/>
    <w:rsid w:val="0076766E"/>
    <w:rsid w:val="00790A3A"/>
    <w:rsid w:val="00795E26"/>
    <w:rsid w:val="007D089E"/>
    <w:rsid w:val="007F54B5"/>
    <w:rsid w:val="00822DEC"/>
    <w:rsid w:val="0082394E"/>
    <w:rsid w:val="00842A4C"/>
    <w:rsid w:val="008432F7"/>
    <w:rsid w:val="008746D6"/>
    <w:rsid w:val="0087700E"/>
    <w:rsid w:val="008810C4"/>
    <w:rsid w:val="008A7964"/>
    <w:rsid w:val="008A7C16"/>
    <w:rsid w:val="008D0E6B"/>
    <w:rsid w:val="008D1219"/>
    <w:rsid w:val="00911859"/>
    <w:rsid w:val="00912111"/>
    <w:rsid w:val="009440C4"/>
    <w:rsid w:val="0094702E"/>
    <w:rsid w:val="00950881"/>
    <w:rsid w:val="009A646B"/>
    <w:rsid w:val="009B5E4C"/>
    <w:rsid w:val="009D167E"/>
    <w:rsid w:val="00A057E5"/>
    <w:rsid w:val="00A24D43"/>
    <w:rsid w:val="00A412A4"/>
    <w:rsid w:val="00A4573A"/>
    <w:rsid w:val="00A75180"/>
    <w:rsid w:val="00A860DA"/>
    <w:rsid w:val="00AA2B07"/>
    <w:rsid w:val="00AC5102"/>
    <w:rsid w:val="00AD008B"/>
    <w:rsid w:val="00AE6DA4"/>
    <w:rsid w:val="00B05622"/>
    <w:rsid w:val="00B1205F"/>
    <w:rsid w:val="00B23B69"/>
    <w:rsid w:val="00B41E5B"/>
    <w:rsid w:val="00B422A7"/>
    <w:rsid w:val="00B62B89"/>
    <w:rsid w:val="00B745B8"/>
    <w:rsid w:val="00B87EC0"/>
    <w:rsid w:val="00BA2FBC"/>
    <w:rsid w:val="00BA4DAF"/>
    <w:rsid w:val="00BC7749"/>
    <w:rsid w:val="00BF356F"/>
    <w:rsid w:val="00BF4C23"/>
    <w:rsid w:val="00C0526F"/>
    <w:rsid w:val="00C07C74"/>
    <w:rsid w:val="00C10F88"/>
    <w:rsid w:val="00C3482A"/>
    <w:rsid w:val="00C62CB3"/>
    <w:rsid w:val="00C66DF3"/>
    <w:rsid w:val="00C7732C"/>
    <w:rsid w:val="00CA2734"/>
    <w:rsid w:val="00CA767C"/>
    <w:rsid w:val="00CC165E"/>
    <w:rsid w:val="00CC1C30"/>
    <w:rsid w:val="00CC2B2F"/>
    <w:rsid w:val="00CC34EF"/>
    <w:rsid w:val="00CD3E5D"/>
    <w:rsid w:val="00CD7E48"/>
    <w:rsid w:val="00CE05BA"/>
    <w:rsid w:val="00D211AE"/>
    <w:rsid w:val="00D358CE"/>
    <w:rsid w:val="00D36984"/>
    <w:rsid w:val="00D63DD3"/>
    <w:rsid w:val="00D91E45"/>
    <w:rsid w:val="00D92EE8"/>
    <w:rsid w:val="00D93975"/>
    <w:rsid w:val="00D94F8F"/>
    <w:rsid w:val="00DD2C47"/>
    <w:rsid w:val="00DE662C"/>
    <w:rsid w:val="00E21926"/>
    <w:rsid w:val="00E32E9C"/>
    <w:rsid w:val="00E376D9"/>
    <w:rsid w:val="00E607DF"/>
    <w:rsid w:val="00E92D6F"/>
    <w:rsid w:val="00ED2D7B"/>
    <w:rsid w:val="00EF5550"/>
    <w:rsid w:val="00F05851"/>
    <w:rsid w:val="00F33FED"/>
    <w:rsid w:val="00F37795"/>
    <w:rsid w:val="00F77A94"/>
    <w:rsid w:val="00F8715E"/>
    <w:rsid w:val="00F95421"/>
    <w:rsid w:val="00F97A36"/>
    <w:rsid w:val="00FA1C12"/>
    <w:rsid w:val="00FA1D64"/>
    <w:rsid w:val="00FC7204"/>
    <w:rsid w:val="00FD7027"/>
    <w:rsid w:val="00FE5606"/>
    <w:rsid w:val="00FE5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C74"/>
  </w:style>
  <w:style w:type="paragraph" w:styleId="3">
    <w:name w:val="heading 3"/>
    <w:basedOn w:val="a"/>
    <w:link w:val="30"/>
    <w:uiPriority w:val="9"/>
    <w:qFormat/>
    <w:rsid w:val="00D93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9397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93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397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3975"/>
  </w:style>
  <w:style w:type="character" w:customStyle="1" w:styleId="qno">
    <w:name w:val="qno"/>
    <w:basedOn w:val="a0"/>
    <w:rsid w:val="00D93975"/>
  </w:style>
  <w:style w:type="paragraph" w:styleId="a3">
    <w:name w:val="Normal (Web)"/>
    <w:basedOn w:val="a"/>
    <w:uiPriority w:val="99"/>
    <w:semiHidden/>
    <w:unhideWhenUsed/>
    <w:rsid w:val="00D93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0846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731330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8305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197786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77198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08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8532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8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55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52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84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7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47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5672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2010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7676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0056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6202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03365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07024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0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69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16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27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03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26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4795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78686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83792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552844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0420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94177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791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87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09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84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5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30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69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1446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167080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9883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783926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26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62361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18306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3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03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93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97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555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1355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7693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019135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029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3639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29249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8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36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81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19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08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5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856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27133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20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88120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6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1815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4826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95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74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85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7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69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63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5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454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53960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9530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46907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455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3371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8305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0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57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15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53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95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50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7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883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968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1227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657637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509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964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14519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0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50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76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35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2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23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9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51921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122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24226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768261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30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9748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1579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66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0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46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53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35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23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281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57875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74630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777973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214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95759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4582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33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02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4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20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21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7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1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17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241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9810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465882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7417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1436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39326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1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09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57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36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9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86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0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3016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135908757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960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792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1322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94961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23230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79140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8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700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1716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36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4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3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19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530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4403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184956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152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81838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7756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13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37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86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3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22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40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0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8601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6767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44311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3282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4953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62476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03007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37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5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95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16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7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7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6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2597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9449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118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395949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622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7715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822795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03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81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8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52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15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0343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6007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7996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430084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0274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9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574640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49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23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425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13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2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88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1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887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183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43516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809091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8358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3381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85614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94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3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987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4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10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24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9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564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49637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3017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91574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6342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1107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2472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56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69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88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652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88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72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685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52680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9166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328966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33892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3877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838317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36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2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70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35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60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869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6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485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1057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783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00051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274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90785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830955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3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05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31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5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52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3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751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633647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7078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997576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2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1264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88964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37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32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022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63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8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5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8653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160199156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599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3758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2141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53595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48993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97566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07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5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86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102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32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45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434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1475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98432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29895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77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9410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812303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4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0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50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36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72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9706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44227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1337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227454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805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94416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15951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72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46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92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77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6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4120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07188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4798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404051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9183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69896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317989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0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59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7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34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42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3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89439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146357704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906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032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117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3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9198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47587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11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49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49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12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88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7551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6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947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13820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581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693449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03426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34340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987876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62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5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93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93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2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9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44809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974070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7351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692868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3194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4552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7586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73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03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36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82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800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0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72468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946784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586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534072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73496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9039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90994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30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03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69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83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53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1830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65394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01549">
              <w:marLeft w:val="0"/>
              <w:marRight w:val="0"/>
              <w:marTop w:val="1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485076">
          <w:marLeft w:val="20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744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1174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930378">
                  <w:marLeft w:val="0"/>
                  <w:marRight w:val="0"/>
                  <w:marTop w:val="168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5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6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512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21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83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91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4.wmf"/><Relationship Id="rId117" Type="http://schemas.openxmlformats.org/officeDocument/2006/relationships/control" Target="activeX/activeX110.xml"/><Relationship Id="rId21" Type="http://schemas.openxmlformats.org/officeDocument/2006/relationships/control" Target="activeX/activeX16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84" Type="http://schemas.openxmlformats.org/officeDocument/2006/relationships/control" Target="activeX/activeX77.xml"/><Relationship Id="rId89" Type="http://schemas.openxmlformats.org/officeDocument/2006/relationships/control" Target="activeX/activeX82.xml"/><Relationship Id="rId112" Type="http://schemas.openxmlformats.org/officeDocument/2006/relationships/control" Target="activeX/activeX105.xml"/><Relationship Id="rId16" Type="http://schemas.openxmlformats.org/officeDocument/2006/relationships/control" Target="activeX/activeX11.xml"/><Relationship Id="rId107" Type="http://schemas.openxmlformats.org/officeDocument/2006/relationships/control" Target="activeX/activeX100.xml"/><Relationship Id="rId11" Type="http://schemas.openxmlformats.org/officeDocument/2006/relationships/control" Target="activeX/activeX6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102" Type="http://schemas.openxmlformats.org/officeDocument/2006/relationships/control" Target="activeX/activeX95.xml"/><Relationship Id="rId123" Type="http://schemas.openxmlformats.org/officeDocument/2006/relationships/control" Target="activeX/activeX116.xml"/><Relationship Id="rId128" Type="http://schemas.openxmlformats.org/officeDocument/2006/relationships/fontTable" Target="fontTable.xml"/><Relationship Id="rId5" Type="http://schemas.openxmlformats.org/officeDocument/2006/relationships/control" Target="activeX/activeX1.xml"/><Relationship Id="rId90" Type="http://schemas.openxmlformats.org/officeDocument/2006/relationships/control" Target="activeX/activeX83.xml"/><Relationship Id="rId95" Type="http://schemas.openxmlformats.org/officeDocument/2006/relationships/control" Target="activeX/activeX88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image" Target="media/image3.wmf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control" Target="activeX/activeX70.xml"/><Relationship Id="rId100" Type="http://schemas.openxmlformats.org/officeDocument/2006/relationships/control" Target="activeX/activeX93.xml"/><Relationship Id="rId105" Type="http://schemas.openxmlformats.org/officeDocument/2006/relationships/control" Target="activeX/activeX98.xml"/><Relationship Id="rId113" Type="http://schemas.openxmlformats.org/officeDocument/2006/relationships/control" Target="activeX/activeX106.xml"/><Relationship Id="rId118" Type="http://schemas.openxmlformats.org/officeDocument/2006/relationships/control" Target="activeX/activeX111.xml"/><Relationship Id="rId126" Type="http://schemas.openxmlformats.org/officeDocument/2006/relationships/control" Target="activeX/activeX119.xml"/><Relationship Id="rId8" Type="http://schemas.openxmlformats.org/officeDocument/2006/relationships/control" Target="activeX/activeX3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93" Type="http://schemas.openxmlformats.org/officeDocument/2006/relationships/control" Target="activeX/activeX86.xml"/><Relationship Id="rId98" Type="http://schemas.openxmlformats.org/officeDocument/2006/relationships/control" Target="activeX/activeX91.xml"/><Relationship Id="rId121" Type="http://schemas.openxmlformats.org/officeDocument/2006/relationships/control" Target="activeX/activeX114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19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103" Type="http://schemas.openxmlformats.org/officeDocument/2006/relationships/control" Target="activeX/activeX96.xml"/><Relationship Id="rId108" Type="http://schemas.openxmlformats.org/officeDocument/2006/relationships/control" Target="activeX/activeX101.xml"/><Relationship Id="rId116" Type="http://schemas.openxmlformats.org/officeDocument/2006/relationships/control" Target="activeX/activeX109.xml"/><Relationship Id="rId124" Type="http://schemas.openxmlformats.org/officeDocument/2006/relationships/control" Target="activeX/activeX117.xml"/><Relationship Id="rId129" Type="http://schemas.openxmlformats.org/officeDocument/2006/relationships/theme" Target="theme/theme1.xml"/><Relationship Id="rId20" Type="http://schemas.openxmlformats.org/officeDocument/2006/relationships/control" Target="activeX/activeX15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91" Type="http://schemas.openxmlformats.org/officeDocument/2006/relationships/control" Target="activeX/activeX84.xml"/><Relationship Id="rId96" Type="http://schemas.openxmlformats.org/officeDocument/2006/relationships/control" Target="activeX/activeX89.xml"/><Relationship Id="rId111" Type="http://schemas.openxmlformats.org/officeDocument/2006/relationships/control" Target="activeX/activeX104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10.xml"/><Relationship Id="rId23" Type="http://schemas.openxmlformats.org/officeDocument/2006/relationships/control" Target="activeX/activeX17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6" Type="http://schemas.openxmlformats.org/officeDocument/2006/relationships/control" Target="activeX/activeX99.xml"/><Relationship Id="rId114" Type="http://schemas.openxmlformats.org/officeDocument/2006/relationships/control" Target="activeX/activeX107.xml"/><Relationship Id="rId119" Type="http://schemas.openxmlformats.org/officeDocument/2006/relationships/control" Target="activeX/activeX112.xml"/><Relationship Id="rId127" Type="http://schemas.openxmlformats.org/officeDocument/2006/relationships/control" Target="activeX/activeX120.xml"/><Relationship Id="rId10" Type="http://schemas.openxmlformats.org/officeDocument/2006/relationships/control" Target="activeX/activeX5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Relationship Id="rId94" Type="http://schemas.openxmlformats.org/officeDocument/2006/relationships/control" Target="activeX/activeX87.xml"/><Relationship Id="rId99" Type="http://schemas.openxmlformats.org/officeDocument/2006/relationships/control" Target="activeX/activeX92.xml"/><Relationship Id="rId101" Type="http://schemas.openxmlformats.org/officeDocument/2006/relationships/control" Target="activeX/activeX94.xml"/><Relationship Id="rId122" Type="http://schemas.openxmlformats.org/officeDocument/2006/relationships/control" Target="activeX/activeX115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2.xml"/><Relationship Id="rId109" Type="http://schemas.openxmlformats.org/officeDocument/2006/relationships/control" Target="activeX/activeX102.xml"/><Relationship Id="rId34" Type="http://schemas.openxmlformats.org/officeDocument/2006/relationships/control" Target="activeX/activeX27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76" Type="http://schemas.openxmlformats.org/officeDocument/2006/relationships/control" Target="activeX/activeX69.xml"/><Relationship Id="rId97" Type="http://schemas.openxmlformats.org/officeDocument/2006/relationships/control" Target="activeX/activeX90.xml"/><Relationship Id="rId104" Type="http://schemas.openxmlformats.org/officeDocument/2006/relationships/control" Target="activeX/activeX97.xml"/><Relationship Id="rId120" Type="http://schemas.openxmlformats.org/officeDocument/2006/relationships/control" Target="activeX/activeX113.xml"/><Relationship Id="rId125" Type="http://schemas.openxmlformats.org/officeDocument/2006/relationships/control" Target="activeX/activeX118.xml"/><Relationship Id="rId7" Type="http://schemas.openxmlformats.org/officeDocument/2006/relationships/control" Target="activeX/activeX2.xml"/><Relationship Id="rId71" Type="http://schemas.openxmlformats.org/officeDocument/2006/relationships/control" Target="activeX/activeX64.xml"/><Relationship Id="rId92" Type="http://schemas.openxmlformats.org/officeDocument/2006/relationships/control" Target="activeX/activeX85.xml"/><Relationship Id="rId2" Type="http://schemas.openxmlformats.org/officeDocument/2006/relationships/settings" Target="settings.xml"/><Relationship Id="rId29" Type="http://schemas.openxmlformats.org/officeDocument/2006/relationships/control" Target="activeX/activeX22.xml"/><Relationship Id="rId24" Type="http://schemas.openxmlformats.org/officeDocument/2006/relationships/control" Target="activeX/activeX18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66" Type="http://schemas.openxmlformats.org/officeDocument/2006/relationships/control" Target="activeX/activeX59.xml"/><Relationship Id="rId87" Type="http://schemas.openxmlformats.org/officeDocument/2006/relationships/control" Target="activeX/activeX80.xml"/><Relationship Id="rId110" Type="http://schemas.openxmlformats.org/officeDocument/2006/relationships/control" Target="activeX/activeX103.xml"/><Relationship Id="rId115" Type="http://schemas.openxmlformats.org/officeDocument/2006/relationships/control" Target="activeX/activeX108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1978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2015-10-16T16:30:00Z</cp:lastPrinted>
  <dcterms:created xsi:type="dcterms:W3CDTF">2015-10-16T14:57:00Z</dcterms:created>
  <dcterms:modified xsi:type="dcterms:W3CDTF">2015-10-16T16:44:00Z</dcterms:modified>
</cp:coreProperties>
</file>